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C6092D7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>estné pr</w:t>
      </w:r>
      <w:r w:rsidR="00966354">
        <w:rPr>
          <w:rFonts w:ascii="Arial" w:hAnsi="Arial" w:cs="Arial"/>
          <w:b/>
          <w:sz w:val="28"/>
          <w:szCs w:val="28"/>
        </w:rPr>
        <w:t>ohlášení o zajištění environmentálně</w:t>
      </w:r>
      <w:r w:rsidRPr="00B91875">
        <w:rPr>
          <w:rFonts w:ascii="Arial" w:hAnsi="Arial" w:cs="Arial"/>
          <w:b/>
          <w:sz w:val="28"/>
          <w:szCs w:val="28"/>
        </w:rPr>
        <w:t xml:space="preserve">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ADFBEFE" w14:textId="77777777" w:rsidR="00132C8F" w:rsidRPr="00DD24C7" w:rsidRDefault="00132C8F" w:rsidP="00132C8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Pr="00DD24C7">
        <w:rPr>
          <w:rFonts w:ascii="Arial" w:hAnsi="Arial" w:cs="Arial"/>
          <w:b/>
          <w:bCs/>
          <w:sz w:val="20"/>
          <w:szCs w:val="20"/>
        </w:rPr>
        <w:t>adavatel:</w:t>
      </w:r>
    </w:p>
    <w:p w14:paraId="64AEE7DE" w14:textId="77777777" w:rsidR="00132C8F" w:rsidRPr="005F4E73" w:rsidRDefault="00132C8F" w:rsidP="00132C8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2502286F" w14:textId="77777777" w:rsidR="00132C8F" w:rsidRPr="005F4E73" w:rsidRDefault="00132C8F" w:rsidP="00132C8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5ED5FCAB" w14:textId="77777777" w:rsidR="00132C8F" w:rsidRPr="005F4E73" w:rsidRDefault="00132C8F" w:rsidP="00132C8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IČO: 43751083</w:t>
      </w:r>
    </w:p>
    <w:p w14:paraId="524B1DDD" w14:textId="77777777" w:rsidR="00132C8F" w:rsidRPr="005F4E73" w:rsidRDefault="00132C8F" w:rsidP="00132C8F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právní forma: Církevní právnická osoba</w:t>
      </w:r>
    </w:p>
    <w:p w14:paraId="26C576C9" w14:textId="77777777" w:rsidR="00132C8F" w:rsidRDefault="00132C8F" w:rsidP="00132C8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06ACC26" w14:textId="77777777" w:rsidR="00132C8F" w:rsidRDefault="00132C8F" w:rsidP="00132C8F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F4E73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34E17811" w14:textId="77777777" w:rsidR="003622C2" w:rsidRPr="001F3F5D" w:rsidRDefault="003622C2" w:rsidP="007F3AC6">
      <w:pPr>
        <w:spacing w:line="276" w:lineRule="auto"/>
        <w:rPr>
          <w:rFonts w:ascii="Arial" w:hAnsi="Arial" w:cs="Arial"/>
          <w:sz w:val="22"/>
          <w:szCs w:val="22"/>
        </w:rPr>
      </w:pPr>
    </w:p>
    <w:p w14:paraId="4672B771" w14:textId="2B62AD91" w:rsidR="00DD24C7" w:rsidRPr="005C6E1E" w:rsidRDefault="00B204D4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6E1E">
        <w:rPr>
          <w:rFonts w:ascii="Arial" w:hAnsi="Arial" w:cs="Arial"/>
          <w:sz w:val="20"/>
          <w:szCs w:val="20"/>
        </w:rPr>
        <w:t>Veřejná zakázka je zadávána v po</w:t>
      </w:r>
      <w:r w:rsidR="003622C2" w:rsidRPr="005C6E1E">
        <w:rPr>
          <w:rFonts w:ascii="Arial" w:hAnsi="Arial" w:cs="Arial"/>
          <w:sz w:val="20"/>
          <w:szCs w:val="20"/>
        </w:rPr>
        <w:t>dlimitním režimu, v otevřeném</w:t>
      </w:r>
      <w:r w:rsidR="00DD24C7" w:rsidRPr="005C6E1E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</w:t>
      </w:r>
      <w:r w:rsidR="005C6E1E">
        <w:rPr>
          <w:rFonts w:ascii="Arial" w:hAnsi="Arial" w:cs="Arial"/>
          <w:sz w:val="20"/>
          <w:szCs w:val="20"/>
        </w:rPr>
        <w:t xml:space="preserve"> pozdějších předpisů</w:t>
      </w:r>
      <w:r w:rsidR="00DD24C7" w:rsidRPr="005C6E1E">
        <w:rPr>
          <w:rFonts w:ascii="Arial" w:hAnsi="Arial" w:cs="Arial"/>
          <w:sz w:val="20"/>
          <w:szCs w:val="20"/>
        </w:rPr>
        <w:t xml:space="preserve">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5277AD1B" w14:textId="77777777" w:rsidR="002A70DC" w:rsidRDefault="002A70DC" w:rsidP="0096635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54B0F30" w14:textId="77777777" w:rsidR="00145421" w:rsidRPr="00E534CB" w:rsidRDefault="008847B8" w:rsidP="00145421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966354">
        <w:rPr>
          <w:rFonts w:ascii="Arial" w:hAnsi="Arial" w:cs="Arial"/>
          <w:b/>
          <w:sz w:val="22"/>
          <w:szCs w:val="22"/>
        </w:rPr>
        <w:t>budu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po celou dobu plnění veřejné zakázky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 xml:space="preserve"> </w:t>
      </w:r>
      <w:r w:rsidR="00966354" w:rsidRPr="00966354">
        <w:rPr>
          <w:rStyle w:val="Siln"/>
          <w:rFonts w:ascii="Arial" w:hAnsi="Arial" w:cs="Arial"/>
          <w:sz w:val="22"/>
          <w:szCs w:val="22"/>
        </w:rPr>
        <w:t>usilovat o zajištění minimálního negativního dopadu realizace veřejné zakázky na životní prostředí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>, především budu dbát na snižování množství odpadu a způsobů jeho recyklace, budu usilo</w:t>
      </w:r>
      <w:r w:rsidR="00E534CB">
        <w:rPr>
          <w:rStyle w:val="Siln"/>
          <w:rFonts w:ascii="Arial" w:hAnsi="Arial" w:cs="Arial"/>
          <w:b w:val="0"/>
          <w:sz w:val="22"/>
          <w:szCs w:val="22"/>
        </w:rPr>
        <w:t xml:space="preserve">vat o minimalizaci znečištění životního prostředí a šetření energiemi, a </w:t>
      </w:r>
      <w:r w:rsidR="00966354" w:rsidRPr="00966354">
        <w:rPr>
          <w:rStyle w:val="Siln"/>
          <w:rFonts w:ascii="Arial" w:hAnsi="Arial" w:cs="Arial"/>
          <w:b w:val="0"/>
          <w:sz w:val="22"/>
          <w:szCs w:val="22"/>
        </w:rPr>
        <w:t>odstranění a ulože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ní odpadů, včetně nebezpečných, </w:t>
      </w:r>
      <w:r w:rsidR="00E534CB">
        <w:rPr>
          <w:rStyle w:val="Siln"/>
          <w:rFonts w:ascii="Arial" w:hAnsi="Arial" w:cs="Arial"/>
          <w:b w:val="0"/>
          <w:sz w:val="22"/>
          <w:szCs w:val="22"/>
        </w:rPr>
        <w:t xml:space="preserve">budu provádět 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v souladu s </w:t>
      </w:r>
      <w:r w:rsidR="00966354" w:rsidRPr="00225E77">
        <w:rPr>
          <w:rStyle w:val="Siln"/>
          <w:rFonts w:ascii="Arial" w:hAnsi="Arial" w:cs="Arial"/>
          <w:b w:val="0"/>
          <w:sz w:val="22"/>
          <w:szCs w:val="22"/>
        </w:rPr>
        <w:t>platnými předpisy</w:t>
      </w:r>
      <w:r w:rsidR="00AC7235">
        <w:rPr>
          <w:rStyle w:val="Siln"/>
          <w:rFonts w:ascii="Arial" w:hAnsi="Arial" w:cs="Arial"/>
          <w:b w:val="0"/>
          <w:sz w:val="22"/>
          <w:szCs w:val="22"/>
        </w:rPr>
        <w:t xml:space="preserve"> České republiky</w:t>
      </w:r>
      <w:r w:rsidR="00ED5FAA">
        <w:rPr>
          <w:rStyle w:val="Siln"/>
          <w:rFonts w:ascii="Arial" w:hAnsi="Arial" w:cs="Arial"/>
          <w:b w:val="0"/>
          <w:sz w:val="22"/>
          <w:szCs w:val="22"/>
        </w:rPr>
        <w:t xml:space="preserve">. </w:t>
      </w:r>
      <w:r w:rsidR="00145421" w:rsidRPr="00ED5FAA">
        <w:rPr>
          <w:rStyle w:val="Siln"/>
          <w:rFonts w:ascii="Arial" w:hAnsi="Arial" w:cs="Arial"/>
          <w:b w:val="0"/>
          <w:sz w:val="22"/>
          <w:szCs w:val="22"/>
          <w:u w:val="single"/>
        </w:rPr>
        <w:t>Pln</w:t>
      </w:r>
      <w:r w:rsidR="00145421" w:rsidRPr="00E534CB">
        <w:rPr>
          <w:rStyle w:val="Siln"/>
          <w:rFonts w:ascii="Arial" w:hAnsi="Arial" w:cs="Arial"/>
          <w:b w:val="0"/>
          <w:sz w:val="22"/>
          <w:szCs w:val="22"/>
          <w:u w:val="single"/>
        </w:rPr>
        <w:t xml:space="preserve">ění </w:t>
      </w:r>
      <w:r w:rsidR="00145421">
        <w:rPr>
          <w:rStyle w:val="Siln"/>
          <w:rFonts w:ascii="Arial" w:hAnsi="Arial" w:cs="Arial"/>
          <w:b w:val="0"/>
          <w:sz w:val="22"/>
          <w:szCs w:val="22"/>
          <w:u w:val="single"/>
        </w:rPr>
        <w:t>všech výše uvedených</w:t>
      </w:r>
      <w:r w:rsidR="00145421" w:rsidRPr="00E534CB">
        <w:rPr>
          <w:rStyle w:val="Siln"/>
          <w:rFonts w:ascii="Arial" w:hAnsi="Arial" w:cs="Arial"/>
          <w:b w:val="0"/>
          <w:sz w:val="22"/>
          <w:szCs w:val="22"/>
          <w:u w:val="single"/>
        </w:rPr>
        <w:t xml:space="preserve"> povinností zajistím i u svých poddodavatelů.</w:t>
      </w:r>
    </w:p>
    <w:p w14:paraId="0C67DBFD" w14:textId="77777777" w:rsidR="00ED5FAA" w:rsidRDefault="00ED5FAA" w:rsidP="00966354">
      <w:pPr>
        <w:spacing w:line="360" w:lineRule="auto"/>
        <w:jc w:val="both"/>
        <w:rPr>
          <w:rStyle w:val="Siln"/>
          <w:rFonts w:ascii="Arial" w:hAnsi="Arial" w:cs="Arial"/>
          <w:b w:val="0"/>
          <w:sz w:val="22"/>
          <w:szCs w:val="22"/>
        </w:rPr>
      </w:pPr>
    </w:p>
    <w:p w14:paraId="7ED191B1" w14:textId="7B453AE4" w:rsidR="00045461" w:rsidRDefault="00045461" w:rsidP="00045461">
      <w:pPr>
        <w:spacing w:line="276" w:lineRule="auto"/>
        <w:jc w:val="both"/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ar-SA"/>
        </w:rPr>
        <w:t xml:space="preserve">také </w:t>
      </w:r>
      <w:r w:rsidRPr="001F3F5D">
        <w:rPr>
          <w:rFonts w:ascii="Arial" w:hAnsi="Arial" w:cs="Arial"/>
          <w:b/>
          <w:sz w:val="22"/>
          <w:szCs w:val="22"/>
        </w:rPr>
        <w:t xml:space="preserve">čestně prohlašuji, že </w:t>
      </w:r>
      <w:r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>
        <w:rPr>
          <w:rFonts w:ascii="Arial" w:hAnsi="Arial" w:cs="Arial"/>
          <w:b/>
          <w:sz w:val="22"/>
          <w:szCs w:val="22"/>
        </w:rPr>
        <w:t>budu</w:t>
      </w:r>
      <w:r w:rsidRPr="001F3F5D">
        <w:rPr>
          <w:rFonts w:ascii="Arial" w:hAnsi="Arial" w:cs="Arial"/>
          <w:b/>
          <w:sz w:val="22"/>
          <w:szCs w:val="22"/>
        </w:rPr>
        <w:t xml:space="preserve"> po celou dobu plnění veřejné zakázky</w:t>
      </w:r>
      <w:r w:rsidRPr="00966354">
        <w:rPr>
          <w:rStyle w:val="Siln"/>
          <w:rFonts w:ascii="Arial" w:hAnsi="Arial" w:cs="Arial"/>
          <w:b w:val="0"/>
          <w:sz w:val="22"/>
          <w:szCs w:val="22"/>
        </w:rPr>
        <w:t xml:space="preserve"> </w:t>
      </w:r>
      <w:r w:rsidRPr="00966354">
        <w:rPr>
          <w:rStyle w:val="Siln"/>
          <w:rFonts w:ascii="Arial" w:hAnsi="Arial" w:cs="Arial"/>
          <w:sz w:val="22"/>
          <w:szCs w:val="22"/>
        </w:rPr>
        <w:t>usilovat o</w:t>
      </w:r>
      <w:r>
        <w:rPr>
          <w:rStyle w:val="Siln"/>
          <w:rFonts w:ascii="Arial" w:hAnsi="Arial" w:cs="Arial"/>
          <w:sz w:val="22"/>
          <w:szCs w:val="22"/>
        </w:rPr>
        <w:t xml:space="preserve"> to, aby</w:t>
      </w:r>
      <w:r w:rsidR="00145421" w:rsidRPr="0014542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5421" w:rsidRPr="00145421">
        <w:rPr>
          <w:rFonts w:ascii="Arial" w:eastAsia="Calibri" w:hAnsi="Arial" w:cs="Arial"/>
          <w:sz w:val="22"/>
          <w:szCs w:val="22"/>
          <w:u w:val="single"/>
          <w:lang w:eastAsia="en-US"/>
        </w:rPr>
        <w:t>ve</w:t>
      </w:r>
      <w:r w:rsidRPr="00045461">
        <w:rPr>
          <w:rFonts w:ascii="Arial" w:eastAsia="Calibri" w:hAnsi="Arial" w:cs="Arial"/>
          <w:sz w:val="22"/>
          <w:szCs w:val="22"/>
          <w:u w:val="single"/>
          <w:lang w:eastAsia="en-US"/>
        </w:rPr>
        <w:t>škeré aktivity projektu byly</w:t>
      </w:r>
      <w:r w:rsidR="00145421" w:rsidRPr="00145421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realizovány v souladu s cíli a zásadami udržitelného rozvoje a zásadou „významně nepoškozovat“ (dále jen „DNSH“) v oblasti životního prostředí</w:t>
      </w:r>
      <w:r w:rsidR="00145421" w:rsidRPr="00145421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045461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610FD">
        <w:rPr>
          <w:rFonts w:ascii="Arial" w:eastAsia="Calibri" w:hAnsi="Arial" w:cs="Arial"/>
          <w:sz w:val="22"/>
          <w:szCs w:val="22"/>
          <w:lang w:eastAsia="en-US"/>
        </w:rPr>
        <w:t xml:space="preserve">Zavazuji se </w:t>
      </w:r>
      <w:r w:rsidR="009610FD" w:rsidRPr="009610FD">
        <w:rPr>
          <w:rFonts w:ascii="Arial" w:eastAsia="Calibri" w:hAnsi="Arial" w:cs="Arial"/>
          <w:sz w:val="22"/>
          <w:szCs w:val="22"/>
          <w:lang w:eastAsia="en-US"/>
        </w:rPr>
        <w:t xml:space="preserve">přijmout opatření ke snížení hluku, prachu a emisí znečišťujících látek </w:t>
      </w:r>
      <w:r w:rsidR="009610FD">
        <w:rPr>
          <w:rFonts w:ascii="Arial" w:eastAsia="Calibri" w:hAnsi="Arial" w:cs="Arial"/>
          <w:sz w:val="22"/>
          <w:szCs w:val="22"/>
          <w:lang w:eastAsia="en-US"/>
        </w:rPr>
        <w:t>při stavebních</w:t>
      </w:r>
      <w:r w:rsidR="009610FD" w:rsidRPr="009610FD">
        <w:rPr>
          <w:rFonts w:ascii="Arial" w:eastAsia="Calibri" w:hAnsi="Arial" w:cs="Arial"/>
          <w:sz w:val="22"/>
          <w:szCs w:val="22"/>
          <w:lang w:eastAsia="en-US"/>
        </w:rPr>
        <w:t xml:space="preserve"> pracích.</w:t>
      </w:r>
      <w:r w:rsidR="009610F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Při výstavbě budu respektovat</w:t>
      </w:r>
      <w:r w:rsidRPr="00045461">
        <w:rPr>
          <w:rFonts w:ascii="Arial" w:eastAsia="Calibri" w:hAnsi="Arial" w:cs="Arial"/>
          <w:sz w:val="22"/>
          <w:szCs w:val="22"/>
          <w:lang w:eastAsia="en-US"/>
        </w:rPr>
        <w:t xml:space="preserve"> příslušné hygienické předpisy (zejména hlučnost a prašnost). Stavební práce nebudou ve významné míře vytvářet nebezpečné zplodiny, popřípadě emise, které by znečišťovaly ovzduší.</w:t>
      </w:r>
      <w:r w:rsidR="009610FD" w:rsidRPr="009610FD">
        <w:t xml:space="preserve"> </w:t>
      </w:r>
    </w:p>
    <w:p w14:paraId="62528D5A" w14:textId="77777777" w:rsidR="00463BDB" w:rsidRDefault="00463BDB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14:paraId="126A7CD0" w14:textId="698AB66C" w:rsidR="00145421" w:rsidRPr="00145421" w:rsidRDefault="00045461" w:rsidP="00045461">
      <w:pPr>
        <w:spacing w:line="360" w:lineRule="auto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Při realizaci veřejné zakázky se </w:t>
      </w:r>
      <w:r w:rsidR="009610FD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pak </w:t>
      </w:r>
      <w:r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zavazuji </w:t>
      </w:r>
      <w:r w:rsidRPr="00045461">
        <w:rPr>
          <w:rFonts w:ascii="Arial" w:eastAsia="Calibri" w:hAnsi="Arial" w:cs="Arial"/>
          <w:sz w:val="22"/>
          <w:szCs w:val="22"/>
          <w:u w:val="single"/>
          <w:lang w:eastAsia="en-US"/>
        </w:rPr>
        <w:t>dodržet následující parametry</w:t>
      </w:r>
      <w:r w:rsidR="00145421" w:rsidRPr="00145421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1A42F41B" w14:textId="77777777" w:rsidR="00145421" w:rsidRPr="00145421" w:rsidRDefault="00145421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Udržitelné využívání a ochrana vodních zdrojů: </w:t>
      </w:r>
    </w:p>
    <w:p w14:paraId="159B80A9" w14:textId="35D9954E" w:rsidR="00145421" w:rsidRPr="00145421" w:rsidRDefault="009610FD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Bud</w:t>
      </w:r>
      <w:r w:rsidR="00145421" w:rsidRPr="00145421">
        <w:rPr>
          <w:rFonts w:ascii="Arial" w:eastAsia="Calibri" w:hAnsi="Arial" w:cs="Arial"/>
          <w:sz w:val="22"/>
          <w:szCs w:val="22"/>
          <w:lang w:eastAsia="en-US"/>
        </w:rPr>
        <w:t>ou-li instalována ta</w:t>
      </w:r>
      <w:r>
        <w:rPr>
          <w:rFonts w:ascii="Arial" w:eastAsia="Calibri" w:hAnsi="Arial" w:cs="Arial"/>
          <w:sz w:val="22"/>
          <w:szCs w:val="22"/>
          <w:lang w:eastAsia="en-US"/>
        </w:rPr>
        <w:t>to zařízení k využívání vody, bude</w:t>
      </w:r>
      <w:r w:rsidR="00145421" w:rsidRPr="00145421">
        <w:rPr>
          <w:rFonts w:ascii="Arial" w:eastAsia="Calibri" w:hAnsi="Arial" w:cs="Arial"/>
          <w:sz w:val="22"/>
          <w:szCs w:val="22"/>
          <w:lang w:eastAsia="en-US"/>
        </w:rPr>
        <w:t xml:space="preserve"> pro ně uvedená spotřeba vody doložena technickými listy výrobku, stavební certifikací nebo stávajícím štítkem výrobku v EU:</w:t>
      </w:r>
    </w:p>
    <w:p w14:paraId="09A38680" w14:textId="77777777" w:rsidR="00145421" w:rsidRPr="00145421" w:rsidRDefault="00145421" w:rsidP="00045461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lang w:eastAsia="en-US"/>
        </w:rPr>
        <w:t>umyvadlové baterie a kuchyňské baterie mají maximální průtok vody 6 litrů/min;</w:t>
      </w:r>
    </w:p>
    <w:p w14:paraId="616B8B54" w14:textId="77777777" w:rsidR="00145421" w:rsidRPr="00145421" w:rsidRDefault="00145421" w:rsidP="00045461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lang w:eastAsia="en-US"/>
        </w:rPr>
        <w:t>sprchy mají maximální průtok vody 8 litrů/min;</w:t>
      </w:r>
    </w:p>
    <w:p w14:paraId="228EFDAE" w14:textId="77777777" w:rsidR="00337EBE" w:rsidRDefault="00145421" w:rsidP="00463BDB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WC, zahrnující soupravy, mísy a splachovací nádrže, mají úplný objem splachovací vody maximálně 6 litrů a maximální průměrný objem splachovací vody </w:t>
      </w:r>
      <w:r w:rsidR="00463BDB" w:rsidRPr="00463BDB">
        <w:rPr>
          <w:rFonts w:ascii="Arial" w:eastAsia="Calibri" w:hAnsi="Arial" w:cs="Arial"/>
          <w:sz w:val="22"/>
          <w:szCs w:val="22"/>
          <w:lang w:eastAsia="en-US"/>
        </w:rPr>
        <w:t xml:space="preserve">3,75 litru (vypočteno dle vzorce </w:t>
      </w:r>
      <w:proofErr w:type="spellStart"/>
      <w:r w:rsidR="00463BDB">
        <w:rPr>
          <w:rFonts w:ascii="Arial" w:eastAsia="Calibri" w:hAnsi="Arial" w:cs="Arial"/>
          <w:sz w:val="22"/>
          <w:szCs w:val="22"/>
          <w:lang w:eastAsia="en-US"/>
        </w:rPr>
        <w:t>Va</w:t>
      </w:r>
      <w:proofErr w:type="spellEnd"/>
      <w:r w:rsidR="00463BDB">
        <w:rPr>
          <w:rFonts w:ascii="Arial" w:eastAsia="Calibri" w:hAnsi="Arial" w:cs="Arial"/>
          <w:sz w:val="22"/>
          <w:szCs w:val="22"/>
          <w:lang w:eastAsia="en-US"/>
        </w:rPr>
        <w:t xml:space="preserve"> = (Vf + (3 × </w:t>
      </w:r>
      <w:proofErr w:type="spellStart"/>
      <w:r w:rsidR="00463BDB">
        <w:rPr>
          <w:rFonts w:ascii="Arial" w:eastAsia="Calibri" w:hAnsi="Arial" w:cs="Arial"/>
          <w:sz w:val="22"/>
          <w:szCs w:val="22"/>
          <w:lang w:eastAsia="en-US"/>
        </w:rPr>
        <w:t>Vr</w:t>
      </w:r>
      <w:proofErr w:type="spellEnd"/>
      <w:r w:rsidR="00463BDB">
        <w:rPr>
          <w:rFonts w:ascii="Arial" w:eastAsia="Calibri" w:hAnsi="Arial" w:cs="Arial"/>
          <w:sz w:val="22"/>
          <w:szCs w:val="22"/>
          <w:lang w:eastAsia="en-US"/>
        </w:rPr>
        <w:t xml:space="preserve">)) /4); </w:t>
      </w:r>
    </w:p>
    <w:p w14:paraId="75CD0382" w14:textId="62A6BE85" w:rsidR="00145421" w:rsidRPr="00145421" w:rsidRDefault="00463BDB" w:rsidP="00337EBE">
      <w:pPr>
        <w:spacing w:line="276" w:lineRule="auto"/>
        <w:ind w:left="76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GoBack"/>
      <w:bookmarkEnd w:id="0"/>
      <w:r>
        <w:rPr>
          <w:rFonts w:ascii="Arial" w:eastAsia="Calibri" w:hAnsi="Arial" w:cs="Arial"/>
          <w:sz w:val="22"/>
          <w:szCs w:val="22"/>
          <w:lang w:eastAsia="en-US"/>
        </w:rPr>
        <w:t xml:space="preserve">Pozn. </w:t>
      </w:r>
      <w:proofErr w:type="spellStart"/>
      <w:r w:rsidRPr="00463BDB">
        <w:rPr>
          <w:rFonts w:ascii="Arial" w:eastAsia="Calibri" w:hAnsi="Arial" w:cs="Arial"/>
          <w:sz w:val="22"/>
          <w:szCs w:val="22"/>
          <w:lang w:eastAsia="en-US"/>
        </w:rPr>
        <w:t>Va</w:t>
      </w:r>
      <w:proofErr w:type="spellEnd"/>
      <w:r w:rsidRPr="00463BDB">
        <w:rPr>
          <w:rFonts w:ascii="Arial" w:eastAsia="Calibri" w:hAnsi="Arial" w:cs="Arial"/>
          <w:sz w:val="22"/>
          <w:szCs w:val="22"/>
          <w:lang w:eastAsia="en-US"/>
        </w:rPr>
        <w:t xml:space="preserve"> = průměrný objem; Vf = úplné (velké) spláchnutí, 6 litrů; </w:t>
      </w:r>
      <w:proofErr w:type="spellStart"/>
      <w:r w:rsidRPr="00463BDB">
        <w:rPr>
          <w:rFonts w:ascii="Arial" w:eastAsia="Calibri" w:hAnsi="Arial" w:cs="Arial"/>
          <w:sz w:val="22"/>
          <w:szCs w:val="22"/>
          <w:lang w:eastAsia="en-US"/>
        </w:rPr>
        <w:t>Vr</w:t>
      </w:r>
      <w:proofErr w:type="spellEnd"/>
      <w:r w:rsidRPr="00463BDB">
        <w:rPr>
          <w:rFonts w:ascii="Arial" w:eastAsia="Calibri" w:hAnsi="Arial" w:cs="Arial"/>
          <w:sz w:val="22"/>
          <w:szCs w:val="22"/>
          <w:lang w:eastAsia="en-US"/>
        </w:rPr>
        <w:t xml:space="preserve"> = reduko</w:t>
      </w:r>
      <w:r>
        <w:rPr>
          <w:rFonts w:ascii="Arial" w:eastAsia="Calibri" w:hAnsi="Arial" w:cs="Arial"/>
          <w:sz w:val="22"/>
          <w:szCs w:val="22"/>
          <w:lang w:eastAsia="en-US"/>
        </w:rPr>
        <w:t>vané (malé) spláchnutí, 3 litry;</w:t>
      </w:r>
    </w:p>
    <w:p w14:paraId="550C84F1" w14:textId="77777777" w:rsidR="00145421" w:rsidRDefault="00145421" w:rsidP="00045461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lang w:eastAsia="en-US"/>
        </w:rPr>
        <w:t>pisoáry spotřebují maximálně 2 litry/mísu/hodinu. Splachovací pisoáry mají maximální úplný objem splachovací vody 1 litr.</w:t>
      </w:r>
    </w:p>
    <w:p w14:paraId="29F13A2F" w14:textId="77777777" w:rsidR="009610FD" w:rsidRPr="00145421" w:rsidRDefault="009610FD" w:rsidP="009610FD">
      <w:pPr>
        <w:spacing w:line="276" w:lineRule="auto"/>
        <w:ind w:left="76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C54EEFC" w14:textId="77777777" w:rsidR="00145421" w:rsidRPr="00145421" w:rsidRDefault="00145421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u w:val="single"/>
          <w:lang w:eastAsia="en-US"/>
        </w:rPr>
        <w:t>Přechod na oběhové hospodářství:</w:t>
      </w:r>
    </w:p>
    <w:p w14:paraId="416126CB" w14:textId="77777777" w:rsidR="00145421" w:rsidRDefault="00145421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lang w:eastAsia="en-US"/>
        </w:rPr>
        <w:t>Nejméně 70 % (hmotnostních) stavebního a demoličního odpadu neklasifikovaného jako nebezpečný (s výjimkou v přírodě se vyskytujících materiálů uvedených v kategorii 17 05 04 v Evropském seznamu odpadů stanoveném rozhodnutím 2000/532/ES) vzniklého na staveništi musí být připraveno k opětovnému použití, recyklaci a k jiným druhům materiálového využití, včetně zásypů, při nichž jsou jiné materiály nahrazeny odpadem, v souladu s hierarchií způsobů nakládání s odpady a protokolem EU pro nakládání se stavebním a demoličním odpadem.</w:t>
      </w:r>
    </w:p>
    <w:p w14:paraId="2871F0D0" w14:textId="77777777" w:rsidR="00463BDB" w:rsidRDefault="00463BDB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7419BE3" w14:textId="03DF4BF7" w:rsidR="009610FD" w:rsidRDefault="00463BDB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63BDB">
        <w:rPr>
          <w:rFonts w:ascii="Arial" w:eastAsia="Calibri" w:hAnsi="Arial" w:cs="Arial"/>
          <w:sz w:val="22"/>
          <w:szCs w:val="22"/>
          <w:lang w:eastAsia="en-US"/>
        </w:rPr>
        <w:t>Pro plnění podmínky DNSH není nutné splnit definici odpadu dle zákona č. 541/2020 Sb., o odpadech – lze započítat i další druhy materiálů, které jsou ihned využity na staveništi a které se formálně nestanou odpadem dle zákona.</w:t>
      </w:r>
    </w:p>
    <w:p w14:paraId="36302A3D" w14:textId="77777777" w:rsidR="00463BDB" w:rsidRPr="00145421" w:rsidRDefault="00463BDB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71A0D24" w14:textId="77777777" w:rsidR="00145421" w:rsidRPr="00145421" w:rsidRDefault="00145421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u w:val="single"/>
          <w:lang w:eastAsia="en-US"/>
        </w:rPr>
        <w:t>Prevence a omezování znečištění:</w:t>
      </w:r>
    </w:p>
    <w:p w14:paraId="4D76FE49" w14:textId="77777777" w:rsidR="00145421" w:rsidRDefault="00145421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45421">
        <w:rPr>
          <w:rFonts w:ascii="Arial" w:eastAsia="Calibri" w:hAnsi="Arial" w:cs="Arial"/>
          <w:sz w:val="22"/>
          <w:szCs w:val="22"/>
          <w:lang w:eastAsia="en-US"/>
        </w:rPr>
        <w:t>Ze stavebních prvků a materiálů použitých při stavbě, které mohou přijít do styku s uživateli, se při zkouškách v souladu s podmínkami uvedenými v příloze XVII nařízení Evropského parlamentu a Rady (ES) č. 1907/2006 uvolňuje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3CAE80DB" w14:textId="77777777" w:rsidR="00463BDB" w:rsidRPr="00145421" w:rsidRDefault="00463BDB" w:rsidP="00045461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7DF7FA0" w14:textId="322C7421" w:rsidR="00225E77" w:rsidRDefault="00132C8F" w:rsidP="001F3F5D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eastAsia="Calibri" w:hAnsi="Arial" w:cs="Arial"/>
          <w:sz w:val="22"/>
          <w:szCs w:val="22"/>
          <w:lang w:eastAsia="ar-SA"/>
        </w:rPr>
        <w:t>Přijmu</w:t>
      </w:r>
      <w:r w:rsidR="00463BDB" w:rsidRPr="00463BDB">
        <w:rPr>
          <w:rFonts w:ascii="Arial" w:eastAsia="Calibri" w:hAnsi="Arial" w:cs="Arial"/>
          <w:sz w:val="22"/>
          <w:szCs w:val="22"/>
          <w:lang w:eastAsia="ar-SA"/>
        </w:rPr>
        <w:t xml:space="preserve"> opatření ke snížení hluku, prachu a emisí znečišťujících látek při stavebních nebo údržbářských pracích.</w:t>
      </w:r>
    </w:p>
    <w:p w14:paraId="147D739F" w14:textId="77777777" w:rsidR="00755F8C" w:rsidRDefault="00755F8C" w:rsidP="001F3F5D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826C529" w14:textId="77777777" w:rsidR="00755F8C" w:rsidRPr="00755F8C" w:rsidRDefault="00755F8C" w:rsidP="00755F8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55F8C">
        <w:rPr>
          <w:rFonts w:ascii="Arial" w:hAnsi="Arial" w:cs="Arial"/>
          <w:b/>
          <w:sz w:val="22"/>
          <w:szCs w:val="22"/>
        </w:rPr>
        <w:t>Tímto</w:t>
      </w:r>
      <w:r w:rsidRPr="00755F8C">
        <w:rPr>
          <w:rFonts w:ascii="Arial" w:eastAsia="Calibri" w:hAnsi="Arial" w:cs="Arial"/>
          <w:b/>
          <w:sz w:val="22"/>
          <w:szCs w:val="22"/>
          <w:lang w:eastAsia="ar-SA"/>
        </w:rPr>
        <w:t xml:space="preserve"> také </w:t>
      </w:r>
      <w:r w:rsidRPr="00755F8C">
        <w:rPr>
          <w:rFonts w:ascii="Arial" w:hAnsi="Arial" w:cs="Arial"/>
          <w:b/>
          <w:sz w:val="22"/>
          <w:szCs w:val="22"/>
        </w:rPr>
        <w:t xml:space="preserve">čestně prohlašuji, že </w:t>
      </w:r>
      <w:r w:rsidRPr="00755F8C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Pr="00755F8C">
        <w:rPr>
          <w:rFonts w:ascii="Arial" w:hAnsi="Arial" w:cs="Arial"/>
          <w:b/>
          <w:sz w:val="22"/>
          <w:szCs w:val="22"/>
        </w:rPr>
        <w:t>povedu v průběhu plnění této veřejné zakázky</w:t>
      </w:r>
      <w:r w:rsidRPr="00755F8C">
        <w:rPr>
          <w:rStyle w:val="Siln"/>
          <w:rFonts w:ascii="Arial" w:hAnsi="Arial" w:cs="Arial"/>
          <w:b w:val="0"/>
          <w:sz w:val="22"/>
          <w:szCs w:val="22"/>
        </w:rPr>
        <w:t xml:space="preserve"> </w:t>
      </w:r>
      <w:r w:rsidRPr="00755F8C">
        <w:rPr>
          <w:rStyle w:val="Siln"/>
          <w:rFonts w:ascii="Arial" w:hAnsi="Arial" w:cs="Arial"/>
          <w:sz w:val="22"/>
          <w:szCs w:val="22"/>
        </w:rPr>
        <w:t>výkaz produkce odpadů</w:t>
      </w:r>
      <w:r w:rsidRPr="00755F8C">
        <w:rPr>
          <w:rStyle w:val="Siln"/>
          <w:rFonts w:ascii="Arial" w:hAnsi="Arial" w:cs="Arial"/>
          <w:b w:val="0"/>
          <w:sz w:val="22"/>
          <w:szCs w:val="22"/>
        </w:rPr>
        <w:t xml:space="preserve">, tj. dokument obsahující přehled odpadů vzniklých při realizaci veřejné zakázky s minimálně těmito údaji: přehled množství odpadu dle katalogových čísel, způsob nakládání s odpadem, podíl jejich recyklace či předání k dalšímu využití. </w:t>
      </w:r>
    </w:p>
    <w:p w14:paraId="2BC964A4" w14:textId="77777777" w:rsidR="00755F8C" w:rsidRDefault="00755F8C" w:rsidP="001F3F5D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0D92245C" w14:textId="77777777" w:rsidR="00463BDB" w:rsidRPr="00463BDB" w:rsidRDefault="00463BDB" w:rsidP="001F3F5D">
      <w:pPr>
        <w:spacing w:line="276" w:lineRule="auto"/>
        <w:jc w:val="both"/>
        <w:rPr>
          <w:rFonts w:ascii="Arial" w:eastAsia="Calibri" w:hAnsi="Arial" w:cs="Arial"/>
          <w:sz w:val="22"/>
          <w:szCs w:val="22"/>
          <w:highlight w:val="yellow"/>
          <w:lang w:eastAsia="ar-SA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3A8985E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EB6E7" w14:textId="77777777" w:rsidR="00697554" w:rsidRDefault="00697554" w:rsidP="00B1509B">
      <w:r>
        <w:separator/>
      </w:r>
    </w:p>
  </w:endnote>
  <w:endnote w:type="continuationSeparator" w:id="0">
    <w:p w14:paraId="4664D15D" w14:textId="77777777" w:rsidR="00697554" w:rsidRDefault="00697554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8813409"/>
      <w:docPartObj>
        <w:docPartGallery w:val="Page Numbers (Bottom of Page)"/>
        <w:docPartUnique/>
      </w:docPartObj>
    </w:sdtPr>
    <w:sdtEndPr/>
    <w:sdtContent>
      <w:p w14:paraId="6DDB0ACE" w14:textId="68DA20CC" w:rsidR="009610FD" w:rsidRDefault="009610F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EBE">
          <w:rPr>
            <w:noProof/>
          </w:rPr>
          <w:t>2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3A59D" w14:textId="77777777" w:rsidR="00697554" w:rsidRDefault="00697554" w:rsidP="00B1509B">
      <w:r>
        <w:separator/>
      </w:r>
    </w:p>
  </w:footnote>
  <w:footnote w:type="continuationSeparator" w:id="0">
    <w:p w14:paraId="0E688390" w14:textId="77777777" w:rsidR="00697554" w:rsidRDefault="00697554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661F"/>
    <w:multiLevelType w:val="hybridMultilevel"/>
    <w:tmpl w:val="42C019FE"/>
    <w:lvl w:ilvl="0" w:tplc="0A20AAB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C47CF"/>
    <w:multiLevelType w:val="hybridMultilevel"/>
    <w:tmpl w:val="74FA40A8"/>
    <w:lvl w:ilvl="0" w:tplc="7EBEBC4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2862"/>
    <w:rsid w:val="000349CD"/>
    <w:rsid w:val="00042916"/>
    <w:rsid w:val="0004546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2C8F"/>
    <w:rsid w:val="0013513D"/>
    <w:rsid w:val="00136DE0"/>
    <w:rsid w:val="00145421"/>
    <w:rsid w:val="00147FAC"/>
    <w:rsid w:val="00154696"/>
    <w:rsid w:val="0015648D"/>
    <w:rsid w:val="00160089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25E77"/>
    <w:rsid w:val="00230CF7"/>
    <w:rsid w:val="002326E7"/>
    <w:rsid w:val="002336CF"/>
    <w:rsid w:val="00240188"/>
    <w:rsid w:val="00250B59"/>
    <w:rsid w:val="00256FB2"/>
    <w:rsid w:val="0025799C"/>
    <w:rsid w:val="00262971"/>
    <w:rsid w:val="002665BA"/>
    <w:rsid w:val="00271017"/>
    <w:rsid w:val="00275C7E"/>
    <w:rsid w:val="00280A9B"/>
    <w:rsid w:val="00285AE2"/>
    <w:rsid w:val="00287DBE"/>
    <w:rsid w:val="0029296D"/>
    <w:rsid w:val="00297855"/>
    <w:rsid w:val="002A20C2"/>
    <w:rsid w:val="002A70DC"/>
    <w:rsid w:val="002C570F"/>
    <w:rsid w:val="002D1C50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37EBE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209CB"/>
    <w:rsid w:val="0043650A"/>
    <w:rsid w:val="00437867"/>
    <w:rsid w:val="00441579"/>
    <w:rsid w:val="0044529C"/>
    <w:rsid w:val="00445653"/>
    <w:rsid w:val="00445D5F"/>
    <w:rsid w:val="00463BDB"/>
    <w:rsid w:val="00485031"/>
    <w:rsid w:val="004C3585"/>
    <w:rsid w:val="004D1766"/>
    <w:rsid w:val="004E21A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C6E1E"/>
    <w:rsid w:val="005D16F4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97554"/>
    <w:rsid w:val="006A10A2"/>
    <w:rsid w:val="006B1E38"/>
    <w:rsid w:val="006C151E"/>
    <w:rsid w:val="006C5434"/>
    <w:rsid w:val="006C5CA0"/>
    <w:rsid w:val="006D334D"/>
    <w:rsid w:val="006E3D83"/>
    <w:rsid w:val="006F76E3"/>
    <w:rsid w:val="007062C6"/>
    <w:rsid w:val="00755F8C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27E1"/>
    <w:rsid w:val="00843DFC"/>
    <w:rsid w:val="00846CF1"/>
    <w:rsid w:val="00872B62"/>
    <w:rsid w:val="00875EFE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05829"/>
    <w:rsid w:val="0091172B"/>
    <w:rsid w:val="00916482"/>
    <w:rsid w:val="00933C0C"/>
    <w:rsid w:val="009610FD"/>
    <w:rsid w:val="00966354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C7235"/>
    <w:rsid w:val="00AD2B6E"/>
    <w:rsid w:val="00AD471A"/>
    <w:rsid w:val="00AD64DA"/>
    <w:rsid w:val="00AE52B8"/>
    <w:rsid w:val="00AF437F"/>
    <w:rsid w:val="00B03712"/>
    <w:rsid w:val="00B1509B"/>
    <w:rsid w:val="00B204D4"/>
    <w:rsid w:val="00B222A3"/>
    <w:rsid w:val="00B23E92"/>
    <w:rsid w:val="00B31E76"/>
    <w:rsid w:val="00B356B5"/>
    <w:rsid w:val="00B35E31"/>
    <w:rsid w:val="00B3795D"/>
    <w:rsid w:val="00B40AE8"/>
    <w:rsid w:val="00B422C0"/>
    <w:rsid w:val="00B74D91"/>
    <w:rsid w:val="00B82F6A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45FD2"/>
    <w:rsid w:val="00C51282"/>
    <w:rsid w:val="00C65787"/>
    <w:rsid w:val="00C8227B"/>
    <w:rsid w:val="00C82378"/>
    <w:rsid w:val="00C87C60"/>
    <w:rsid w:val="00CB171E"/>
    <w:rsid w:val="00CF420E"/>
    <w:rsid w:val="00D05C6B"/>
    <w:rsid w:val="00D11715"/>
    <w:rsid w:val="00D201D5"/>
    <w:rsid w:val="00D251C6"/>
    <w:rsid w:val="00D32405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534CB"/>
    <w:rsid w:val="00E74942"/>
    <w:rsid w:val="00EA2E44"/>
    <w:rsid w:val="00EA2EDA"/>
    <w:rsid w:val="00EA54A3"/>
    <w:rsid w:val="00EA5CEA"/>
    <w:rsid w:val="00EC0626"/>
    <w:rsid w:val="00EC3F0E"/>
    <w:rsid w:val="00ED1427"/>
    <w:rsid w:val="00ED5FAA"/>
    <w:rsid w:val="00EF0904"/>
    <w:rsid w:val="00F07E5C"/>
    <w:rsid w:val="00F1172A"/>
    <w:rsid w:val="00F14486"/>
    <w:rsid w:val="00F32695"/>
    <w:rsid w:val="00F635ED"/>
    <w:rsid w:val="00F70941"/>
    <w:rsid w:val="00F70F43"/>
    <w:rsid w:val="00F71BF9"/>
    <w:rsid w:val="00F71F76"/>
    <w:rsid w:val="00F8223F"/>
    <w:rsid w:val="00F843AE"/>
    <w:rsid w:val="00F904E4"/>
    <w:rsid w:val="00F9662E"/>
    <w:rsid w:val="00F9718B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locked/>
    <w:rsid w:val="00966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687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18</cp:revision>
  <cp:lastPrinted>2011-10-22T15:28:00Z</cp:lastPrinted>
  <dcterms:created xsi:type="dcterms:W3CDTF">2021-10-13T13:16:00Z</dcterms:created>
  <dcterms:modified xsi:type="dcterms:W3CDTF">2024-07-17T19:43:00Z</dcterms:modified>
</cp:coreProperties>
</file>